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899" w:rsidRDefault="000D5899" w:rsidP="00DA067F">
      <w:pPr>
        <w:pStyle w:val="Normalwebb"/>
        <w:spacing w:before="0" w:beforeAutospacing="0" w:after="0" w:afterAutospacing="0"/>
        <w:rPr>
          <w:i/>
          <w:iCs/>
          <w:lang w:val="en-US"/>
        </w:rPr>
      </w:pPr>
      <w:r>
        <w:rPr>
          <w:b/>
          <w:bCs/>
          <w:i/>
          <w:iCs/>
          <w:lang w:val="en-US"/>
        </w:rPr>
        <w:t>FOR IMMEDIATE RELEASE</w:t>
      </w:r>
      <w:r>
        <w:rPr>
          <w:i/>
          <w:iCs/>
          <w:lang w:val="en-US"/>
        </w:rPr>
        <w:t xml:space="preserve"> </w:t>
      </w:r>
      <w:r>
        <w:rPr>
          <w:i/>
          <w:iCs/>
          <w:lang w:val="en-US"/>
        </w:rPr>
        <w:br/>
      </w:r>
      <w:r>
        <w:rPr>
          <w:b/>
          <w:bCs/>
          <w:i/>
          <w:iCs/>
          <w:lang w:val="en-US"/>
        </w:rPr>
        <w:t>Orthomolecular Medicine  News</w:t>
      </w:r>
      <w:r w:rsidR="00230E5B">
        <w:rPr>
          <w:b/>
          <w:bCs/>
          <w:i/>
          <w:iCs/>
          <w:lang w:val="en-US"/>
        </w:rPr>
        <w:t xml:space="preserve"> </w:t>
      </w:r>
      <w:r>
        <w:rPr>
          <w:b/>
          <w:bCs/>
          <w:i/>
          <w:iCs/>
          <w:lang w:val="en-US"/>
        </w:rPr>
        <w:t>Service, January 19, 2010</w:t>
      </w:r>
      <w:r>
        <w:rPr>
          <w:i/>
          <w:iCs/>
          <w:lang w:val="en-US"/>
        </w:rPr>
        <w:t xml:space="preserve"> </w:t>
      </w:r>
    </w:p>
    <w:p w:rsidR="00DA067F" w:rsidRDefault="00DA067F" w:rsidP="00DA067F">
      <w:pPr>
        <w:pStyle w:val="Normalwebb"/>
        <w:spacing w:before="0" w:beforeAutospacing="0" w:after="0" w:afterAutospacing="0"/>
        <w:rPr>
          <w:i/>
          <w:iCs/>
          <w:lang w:val="en-US"/>
        </w:rPr>
      </w:pPr>
      <w:hyperlink r:id="rId4" w:history="1">
        <w:r w:rsidRPr="00FE7899">
          <w:rPr>
            <w:rStyle w:val="Hyperlnk"/>
            <w:i/>
            <w:iCs/>
            <w:lang w:val="en-US"/>
          </w:rPr>
          <w:t>http://www.orthomolecular.org/resources/omns/v06n04.shtml</w:t>
        </w:r>
      </w:hyperlink>
      <w:r>
        <w:rPr>
          <w:i/>
          <w:iCs/>
          <w:lang w:val="en-US"/>
        </w:rPr>
        <w:t xml:space="preserve"> </w:t>
      </w:r>
    </w:p>
    <w:p w:rsidR="000D5899" w:rsidRDefault="000D5899" w:rsidP="00DA067F">
      <w:pPr>
        <w:pStyle w:val="Rubrik3"/>
        <w:spacing w:after="0" w:afterAutospacing="0"/>
        <w:rPr>
          <w:rFonts w:eastAsia="Times New Roman"/>
          <w:i/>
          <w:iCs/>
          <w:lang w:val="en-US"/>
        </w:rPr>
      </w:pPr>
      <w:r>
        <w:rPr>
          <w:rFonts w:eastAsia="Times New Roman"/>
          <w:i/>
          <w:iCs/>
          <w:lang w:val="en-US"/>
        </w:rPr>
        <w:t>No Deaths from Vitamins, Minerals, Amino Acids or  Herbs</w:t>
      </w:r>
      <w:r>
        <w:rPr>
          <w:rFonts w:eastAsia="Times New Roman"/>
          <w:i/>
          <w:iCs/>
          <w:lang w:val="en-US"/>
        </w:rPr>
        <w:br/>
        <w:t>Poison Control Statistics Prove Supplements'  Safety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(OMNS, January 19, 2010) There was not even one death caused by  a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dietary supplement in 2008, according to the most recent  information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collected by the U.S. National Poison Data System. The new  174-page </w:t>
      </w:r>
      <w:proofErr w:type="spellStart"/>
      <w:r w:rsidRPr="000D5899">
        <w:rPr>
          <w:i/>
          <w:iCs/>
          <w:sz w:val="24"/>
          <w:szCs w:val="24"/>
          <w:lang w:val="en-US"/>
        </w:rPr>
        <w:t>annua</w:t>
      </w:r>
      <w:proofErr w:type="spellEnd"/>
      <w:r w:rsidR="0003441C">
        <w:rPr>
          <w:i/>
          <w:iCs/>
          <w:sz w:val="24"/>
          <w:szCs w:val="24"/>
          <w:lang w:val="en-US"/>
        </w:rPr>
        <w:t xml:space="preserve"> </w:t>
      </w:r>
      <w:proofErr w:type="spellStart"/>
      <w:r w:rsidRPr="000D5899">
        <w:rPr>
          <w:i/>
          <w:iCs/>
          <w:sz w:val="24"/>
          <w:szCs w:val="24"/>
          <w:lang w:val="en-US"/>
        </w:rPr>
        <w:t>lreport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 of the American Association of Poison Control Centers,  published in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the journal Clinical Toxicology, shows zero deaths from  multiple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vitamins; zero deaths from any of the B vitamins; zero deaths from  vitamins A, C, D, or E; and zero deaths from any other vitamin. 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Additionally, there were no deaths whatsoever from any amino  acid or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herbal product. This means no deaths at all from blue </w:t>
      </w:r>
      <w:proofErr w:type="spellStart"/>
      <w:r w:rsidRPr="000D5899">
        <w:rPr>
          <w:i/>
          <w:iCs/>
          <w:sz w:val="24"/>
          <w:szCs w:val="24"/>
          <w:lang w:val="en-US"/>
        </w:rPr>
        <w:t>cohosh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,  </w:t>
      </w:r>
      <w:proofErr w:type="spellStart"/>
      <w:r w:rsidRPr="000D5899">
        <w:rPr>
          <w:i/>
          <w:iCs/>
          <w:sz w:val="24"/>
          <w:szCs w:val="24"/>
          <w:lang w:val="en-US"/>
        </w:rPr>
        <w:t>echinacea</w:t>
      </w:r>
      <w:proofErr w:type="spellEnd"/>
      <w:r w:rsidRPr="000D5899">
        <w:rPr>
          <w:i/>
          <w:iCs/>
          <w:sz w:val="24"/>
          <w:szCs w:val="24"/>
          <w:lang w:val="en-US"/>
        </w:rPr>
        <w:t>,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ginkgo </w:t>
      </w:r>
      <w:proofErr w:type="spellStart"/>
      <w:r w:rsidRPr="000D5899">
        <w:rPr>
          <w:i/>
          <w:iCs/>
          <w:sz w:val="24"/>
          <w:szCs w:val="24"/>
          <w:lang w:val="en-US"/>
        </w:rPr>
        <w:t>biloba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, ginseng, kava </w:t>
      </w:r>
      <w:proofErr w:type="spellStart"/>
      <w:r w:rsidRPr="000D5899">
        <w:rPr>
          <w:i/>
          <w:iCs/>
          <w:sz w:val="24"/>
          <w:szCs w:val="24"/>
          <w:lang w:val="en-US"/>
        </w:rPr>
        <w:t>kava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, St. John's </w:t>
      </w:r>
      <w:proofErr w:type="spellStart"/>
      <w:r w:rsidRPr="000D5899">
        <w:rPr>
          <w:i/>
          <w:iCs/>
          <w:sz w:val="24"/>
          <w:szCs w:val="24"/>
          <w:lang w:val="en-US"/>
        </w:rPr>
        <w:t>wort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, valerian,  </w:t>
      </w:r>
      <w:proofErr w:type="spellStart"/>
      <w:r w:rsidRPr="000D5899">
        <w:rPr>
          <w:i/>
          <w:iCs/>
          <w:sz w:val="24"/>
          <w:szCs w:val="24"/>
          <w:lang w:val="en-US"/>
        </w:rPr>
        <w:t>yohimbe</w:t>
      </w:r>
      <w:proofErr w:type="spellEnd"/>
      <w:r w:rsidRPr="000D5899">
        <w:rPr>
          <w:i/>
          <w:iCs/>
          <w:sz w:val="24"/>
          <w:szCs w:val="24"/>
          <w:lang w:val="en-US"/>
        </w:rPr>
        <w:t>,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Asian medicines, </w:t>
      </w:r>
      <w:proofErr w:type="spellStart"/>
      <w:r w:rsidRPr="000D5899">
        <w:rPr>
          <w:i/>
          <w:iCs/>
          <w:sz w:val="24"/>
          <w:szCs w:val="24"/>
          <w:lang w:val="en-US"/>
        </w:rPr>
        <w:t>ayurvedic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 medicines, or any other botanical.  There were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zero deaths from </w:t>
      </w:r>
      <w:proofErr w:type="spellStart"/>
      <w:r w:rsidRPr="000D5899">
        <w:rPr>
          <w:i/>
          <w:iCs/>
          <w:sz w:val="24"/>
          <w:szCs w:val="24"/>
          <w:lang w:val="en-US"/>
        </w:rPr>
        <w:t>creatine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, blue-green algae, glucosamine,  </w:t>
      </w:r>
      <w:proofErr w:type="spellStart"/>
      <w:r w:rsidRPr="000D5899">
        <w:rPr>
          <w:i/>
          <w:iCs/>
          <w:sz w:val="24"/>
          <w:szCs w:val="24"/>
          <w:lang w:val="en-US"/>
        </w:rPr>
        <w:t>chondroitin</w:t>
      </w:r>
      <w:proofErr w:type="spellEnd"/>
      <w:r w:rsidRPr="000D5899">
        <w:rPr>
          <w:i/>
          <w:iCs/>
          <w:sz w:val="24"/>
          <w:szCs w:val="24"/>
          <w:lang w:val="en-US"/>
        </w:rPr>
        <w:t>,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melatonin, or any homeopathic remedies.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Furthermore, there were zero deaths in 2008 from any dietary  mineral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supplement. This means there were no fatalities from calcium,  magnesium,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chromium, zinc, colloidal silver, selenium, iron, or </w:t>
      </w:r>
      <w:proofErr w:type="spellStart"/>
      <w:r w:rsidRPr="000D5899">
        <w:rPr>
          <w:i/>
          <w:iCs/>
          <w:sz w:val="24"/>
          <w:szCs w:val="24"/>
          <w:lang w:val="en-US"/>
        </w:rPr>
        <w:t>multimineral</w:t>
      </w:r>
      <w:proofErr w:type="spellEnd"/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supplements. Two children died as a result of medical use of the antacid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sodium bicarbonate. The other "Electrolyte and Mineral" category  death was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due to a man accidentally drinking sodium hydroxide, a highly  toxic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degreaser and drain-opener.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 xml:space="preserve">No man, woman or child died from nutritional supplements.  Period.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61 poison centers provide coast-to-coast data for the U.S.  National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Poison Data System, which is then reviewed by 29 medical and  clinical</w:t>
      </w:r>
      <w:r w:rsidR="00230E5B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toxicologists. NPDS, the authors write, is "one of the few  real-time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national surveillance systems in existence, providing a model  public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health surveillance system for all types of exposures, public  health event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identification, resilience response and situational awareness  tracking."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Over half of the U.S. population takes daily nutritional  supplements.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Even if each of those people took only one single tablet daily,  that makes154,000,000 individual doses per day, for a total of over 56  billion doses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annually. Since many persons take more than just one vitamin or  mineral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tablet, actual consumption is considerably higher, and the safety  of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nutritional supplements is all the more remarkable.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If nutritional supplements are allegedly so "dangerous," as the  FDA and</w:t>
      </w:r>
      <w:r w:rsidR="0003441C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news media so often claim, then where are the bodies?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 xml:space="preserve">Those who wonder if the media are biased against vitamins may  </w:t>
      </w:r>
      <w:r w:rsidR="00DA14F1">
        <w:rPr>
          <w:i/>
          <w:iCs/>
          <w:sz w:val="24"/>
          <w:szCs w:val="24"/>
          <w:lang w:val="en-US"/>
        </w:rPr>
        <w:t>consider t</w:t>
      </w:r>
      <w:r w:rsidRPr="000D5899">
        <w:rPr>
          <w:i/>
          <w:iCs/>
          <w:sz w:val="24"/>
          <w:szCs w:val="24"/>
          <w:lang w:val="en-US"/>
        </w:rPr>
        <w:t>his: how many television stations, newspapers, magazines, and  medical</w:t>
      </w:r>
      <w:r w:rsidR="00DA14F1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journals have reported that no one dies from nutritional  supplements?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b/>
          <w:bCs/>
          <w:i/>
          <w:iCs/>
          <w:sz w:val="24"/>
          <w:szCs w:val="24"/>
          <w:lang w:val="en-US"/>
        </w:rPr>
        <w:t>Reference:</w:t>
      </w:r>
    </w:p>
    <w:p w:rsidR="000D5899" w:rsidRPr="000D5899" w:rsidRDefault="000D5899" w:rsidP="000D5899">
      <w:pPr>
        <w:pStyle w:val="Normalwebb"/>
        <w:rPr>
          <w:rStyle w:val="Hyperlnk"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 xml:space="preserve">Bronstein AC, </w:t>
      </w:r>
      <w:proofErr w:type="spellStart"/>
      <w:r w:rsidRPr="000D5899">
        <w:rPr>
          <w:i/>
          <w:iCs/>
          <w:sz w:val="24"/>
          <w:szCs w:val="24"/>
          <w:lang w:val="en-US"/>
        </w:rPr>
        <w:t>Spyker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 DA, Cantilena LR </w:t>
      </w:r>
      <w:proofErr w:type="spellStart"/>
      <w:r w:rsidRPr="000D5899">
        <w:rPr>
          <w:i/>
          <w:iCs/>
          <w:sz w:val="24"/>
          <w:szCs w:val="24"/>
          <w:lang w:val="en-US"/>
        </w:rPr>
        <w:t>Jr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, Green JL, </w:t>
      </w:r>
      <w:proofErr w:type="spellStart"/>
      <w:r w:rsidRPr="000D5899">
        <w:rPr>
          <w:i/>
          <w:iCs/>
          <w:sz w:val="24"/>
          <w:szCs w:val="24"/>
          <w:lang w:val="en-US"/>
        </w:rPr>
        <w:t>Rumack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 BH,  </w:t>
      </w:r>
      <w:proofErr w:type="spellStart"/>
      <w:r w:rsidRPr="000D5899">
        <w:rPr>
          <w:i/>
          <w:iCs/>
          <w:sz w:val="24"/>
          <w:szCs w:val="24"/>
          <w:lang w:val="en-US"/>
        </w:rPr>
        <w:t>Giffin</w:t>
      </w:r>
      <w:proofErr w:type="spellEnd"/>
      <w:r w:rsidR="00DA14F1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SL. 2008 Annual Report of the American Association of Poison  Control</w:t>
      </w:r>
      <w:r w:rsidR="00DA14F1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Centers' National Poison Data System </w:t>
      </w:r>
      <w:r w:rsidRPr="000D5899">
        <w:rPr>
          <w:i/>
          <w:iCs/>
          <w:sz w:val="24"/>
          <w:szCs w:val="24"/>
          <w:lang w:val="en-US"/>
        </w:rPr>
        <w:lastRenderedPageBreak/>
        <w:t>(NPDS): 26th Annual Report.  Clinical</w:t>
      </w:r>
      <w:r w:rsidR="00DA14F1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>Toxicology (2009). 47, 911-1084. The full text article is  available for</w:t>
      </w:r>
      <w:r w:rsidR="00DA14F1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free download at </w:t>
      </w:r>
      <w:hyperlink r:id="rId5" w:history="1">
        <w:r w:rsidRPr="000D5899">
          <w:rPr>
            <w:rStyle w:val="Hyperlnk"/>
            <w:i/>
            <w:iCs/>
            <w:sz w:val="24"/>
            <w:szCs w:val="24"/>
            <w:lang w:val="en-US"/>
          </w:rPr>
          <w:t xml:space="preserve">http://www.aapcc.org/dnn/Portals/0/2008annualreport.pdf. Vitamins statistics are found in Table 22B, journal pages  1052-3.Minerals, herbs, amino acids and other supplements are in the same  </w:t>
        </w:r>
        <w:proofErr w:type="spellStart"/>
        <w:r w:rsidRPr="000D5899">
          <w:rPr>
            <w:rStyle w:val="Hyperlnk"/>
            <w:i/>
            <w:iCs/>
            <w:sz w:val="24"/>
            <w:szCs w:val="24"/>
            <w:lang w:val="en-US"/>
          </w:rPr>
          <w:t>table,pages</w:t>
        </w:r>
        <w:proofErr w:type="spellEnd"/>
        <w:r w:rsidRPr="000D5899">
          <w:rPr>
            <w:rStyle w:val="Hyperlnk"/>
            <w:i/>
            <w:iCs/>
            <w:sz w:val="24"/>
            <w:szCs w:val="24"/>
            <w:lang w:val="en-US"/>
          </w:rPr>
          <w:t xml:space="preserve"> 1047-8. </w:t>
        </w:r>
      </w:hyperlink>
    </w:p>
    <w:p w:rsidR="000D5899" w:rsidRPr="000D5899" w:rsidRDefault="00D215BC" w:rsidP="000D5899">
      <w:pPr>
        <w:pStyle w:val="Normalwebb"/>
        <w:rPr>
          <w:rStyle w:val="Hyperlnk"/>
          <w:i/>
          <w:iCs/>
          <w:color w:val="auto"/>
          <w:sz w:val="24"/>
          <w:szCs w:val="24"/>
          <w:u w:val="none"/>
          <w:lang w:val="en-US"/>
        </w:rPr>
      </w:pPr>
      <w:hyperlink r:id="rId6" w:history="1">
        <w:r w:rsidR="000D5899" w:rsidRPr="000D5899">
          <w:rPr>
            <w:rStyle w:val="Hyperlnk"/>
            <w:b/>
            <w:bCs/>
            <w:i/>
            <w:iCs/>
            <w:sz w:val="24"/>
            <w:szCs w:val="24"/>
            <w:lang w:val="en-US"/>
          </w:rPr>
          <w:t>For Further Reading:</w:t>
        </w:r>
      </w:hyperlink>
    </w:p>
    <w:p w:rsidR="000D5899" w:rsidRPr="000D5899" w:rsidRDefault="00D215BC" w:rsidP="000D5899">
      <w:pPr>
        <w:pStyle w:val="Normalwebb"/>
        <w:rPr>
          <w:sz w:val="24"/>
          <w:szCs w:val="24"/>
          <w:lang w:val="en-US"/>
        </w:rPr>
      </w:pPr>
      <w:hyperlink r:id="rId7" w:history="1">
        <w:r w:rsidR="00230E5B" w:rsidRPr="003319C0">
          <w:rPr>
            <w:rStyle w:val="Hyperlnk"/>
            <w:i/>
            <w:iCs/>
            <w:sz w:val="24"/>
            <w:szCs w:val="24"/>
            <w:lang w:val="en-US"/>
          </w:rPr>
          <w:t xml:space="preserve">Download any Annual Report of the American Association of  Poison Control Centers from 1983-2008 free of charge at </w:t>
        </w:r>
      </w:hyperlink>
      <w:hyperlink r:id="rId8" w:history="1">
        <w:r w:rsidR="000D5899" w:rsidRPr="000D5899">
          <w:rPr>
            <w:rStyle w:val="Hyperlnk"/>
            <w:i/>
            <w:iCs/>
            <w:sz w:val="24"/>
            <w:szCs w:val="24"/>
            <w:lang w:val="en-US"/>
          </w:rPr>
          <w:t>http://www.aapcc.org/dnn/NPDSPoisonData/AnnualReports/tab</w:t>
        </w:r>
      </w:hyperlink>
      <w:r w:rsidR="000D5899" w:rsidRPr="000D5899">
        <w:rPr>
          <w:i/>
          <w:iCs/>
          <w:sz w:val="24"/>
          <w:szCs w:val="24"/>
          <w:lang w:val="en-US"/>
        </w:rPr>
        <w:t xml:space="preserve"> id/125/Default.aspx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b/>
          <w:bCs/>
          <w:i/>
          <w:iCs/>
          <w:sz w:val="24"/>
          <w:szCs w:val="24"/>
          <w:lang w:val="en-US"/>
        </w:rPr>
        <w:t>Nutritional Medicine is Orthomolecular Medicine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Orthomolecular medicine uses safe, effective nutritional  therapy to</w:t>
      </w:r>
      <w:r w:rsidR="00DA14F1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fight illness. For more information: </w:t>
      </w:r>
      <w:hyperlink r:id="rId9" w:history="1">
        <w:r w:rsidRPr="000D5899">
          <w:rPr>
            <w:rStyle w:val="Hyperlnk"/>
            <w:i/>
            <w:iCs/>
            <w:sz w:val="24"/>
            <w:szCs w:val="24"/>
            <w:lang w:val="en-US"/>
          </w:rPr>
          <w:t>http://www.orthomolecular.org/20</w:t>
        </w:r>
      </w:hyperlink>
      <w:r w:rsidRPr="000D5899">
        <w:rPr>
          <w:i/>
          <w:iCs/>
          <w:sz w:val="24"/>
          <w:szCs w:val="24"/>
          <w:lang w:val="en-US"/>
        </w:rPr>
        <w:t xml:space="preserve">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>The peer-reviewed Orthomolecular Medicine News Service is a  non-profit</w:t>
      </w:r>
      <w:r w:rsidR="00DA14F1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t xml:space="preserve">and non-commercial informational resource.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b/>
          <w:bCs/>
          <w:i/>
          <w:iCs/>
          <w:sz w:val="24"/>
          <w:szCs w:val="24"/>
          <w:lang w:val="en-US"/>
        </w:rPr>
        <w:t>Editorial Review Board: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i/>
          <w:iCs/>
          <w:sz w:val="24"/>
          <w:szCs w:val="24"/>
          <w:lang w:val="en-US"/>
        </w:rPr>
        <w:t xml:space="preserve">Carolyn Dean, M.D., N.D. </w:t>
      </w:r>
      <w:r w:rsidRPr="000D5899">
        <w:rPr>
          <w:i/>
          <w:iCs/>
          <w:sz w:val="24"/>
          <w:szCs w:val="24"/>
          <w:lang w:val="en-US"/>
        </w:rPr>
        <w:br/>
        <w:t xml:space="preserve">Damien Downing, M.D. </w:t>
      </w:r>
      <w:r w:rsidRPr="000D5899">
        <w:rPr>
          <w:i/>
          <w:iCs/>
          <w:sz w:val="24"/>
          <w:szCs w:val="24"/>
          <w:lang w:val="en-US"/>
        </w:rPr>
        <w:br/>
        <w:t xml:space="preserve">Michael  </w:t>
      </w:r>
      <w:proofErr w:type="spellStart"/>
      <w:r w:rsidRPr="000D5899">
        <w:rPr>
          <w:i/>
          <w:iCs/>
          <w:sz w:val="24"/>
          <w:szCs w:val="24"/>
          <w:lang w:val="en-US"/>
        </w:rPr>
        <w:t>Gonzalez,D.Sc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., Ph.D. </w:t>
      </w:r>
      <w:r w:rsidRPr="000D5899">
        <w:rPr>
          <w:i/>
          <w:iCs/>
          <w:sz w:val="24"/>
          <w:szCs w:val="24"/>
          <w:lang w:val="en-US"/>
        </w:rPr>
        <w:br/>
        <w:t xml:space="preserve">Steve Hickey, Ph.D. </w:t>
      </w:r>
      <w:r w:rsidRPr="000D5899">
        <w:rPr>
          <w:i/>
          <w:iCs/>
          <w:sz w:val="24"/>
          <w:szCs w:val="24"/>
          <w:lang w:val="en-US"/>
        </w:rPr>
        <w:br/>
        <w:t xml:space="preserve">James A. Jackson, PhD  </w:t>
      </w:r>
      <w:r w:rsidRPr="000D5899">
        <w:rPr>
          <w:i/>
          <w:iCs/>
          <w:sz w:val="24"/>
          <w:szCs w:val="24"/>
          <w:lang w:val="en-US"/>
        </w:rPr>
        <w:br/>
        <w:t xml:space="preserve">Bo </w:t>
      </w:r>
      <w:proofErr w:type="spellStart"/>
      <w:r w:rsidRPr="000D5899">
        <w:rPr>
          <w:i/>
          <w:iCs/>
          <w:sz w:val="24"/>
          <w:szCs w:val="24"/>
          <w:lang w:val="en-US"/>
        </w:rPr>
        <w:t>H.Jonsson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, MD, </w:t>
      </w:r>
      <w:proofErr w:type="spellStart"/>
      <w:r w:rsidRPr="000D5899">
        <w:rPr>
          <w:i/>
          <w:iCs/>
          <w:sz w:val="24"/>
          <w:szCs w:val="24"/>
          <w:lang w:val="en-US"/>
        </w:rPr>
        <w:t>Ph.D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 </w:t>
      </w:r>
      <w:r w:rsidRPr="000D5899">
        <w:rPr>
          <w:i/>
          <w:iCs/>
          <w:sz w:val="24"/>
          <w:szCs w:val="24"/>
          <w:lang w:val="en-US"/>
        </w:rPr>
        <w:br/>
        <w:t xml:space="preserve">Thomas Levy, M.D., J.D. </w:t>
      </w:r>
      <w:r w:rsidRPr="000D5899">
        <w:rPr>
          <w:i/>
          <w:iCs/>
          <w:sz w:val="24"/>
          <w:szCs w:val="24"/>
          <w:lang w:val="en-US"/>
        </w:rPr>
        <w:br/>
      </w:r>
      <w:r w:rsidRPr="000D5899">
        <w:rPr>
          <w:i/>
          <w:iCs/>
          <w:sz w:val="24"/>
          <w:szCs w:val="24"/>
        </w:rPr>
        <w:t xml:space="preserve">Jorge </w:t>
      </w:r>
      <w:proofErr w:type="spellStart"/>
      <w:r w:rsidRPr="000D5899">
        <w:rPr>
          <w:i/>
          <w:iCs/>
          <w:sz w:val="24"/>
          <w:szCs w:val="24"/>
        </w:rPr>
        <w:t>R.Miranda-Massari</w:t>
      </w:r>
      <w:proofErr w:type="spellEnd"/>
      <w:r w:rsidRPr="000D5899">
        <w:rPr>
          <w:i/>
          <w:iCs/>
          <w:sz w:val="24"/>
          <w:szCs w:val="24"/>
        </w:rPr>
        <w:t xml:space="preserve">, </w:t>
      </w:r>
      <w:proofErr w:type="spellStart"/>
      <w:r w:rsidRPr="000D5899">
        <w:rPr>
          <w:i/>
          <w:iCs/>
          <w:sz w:val="24"/>
          <w:szCs w:val="24"/>
        </w:rPr>
        <w:t>Pharm.D</w:t>
      </w:r>
      <w:proofErr w:type="spellEnd"/>
      <w:r w:rsidRPr="000D5899">
        <w:rPr>
          <w:i/>
          <w:iCs/>
          <w:sz w:val="24"/>
          <w:szCs w:val="24"/>
        </w:rPr>
        <w:t xml:space="preserve">. </w:t>
      </w:r>
      <w:r w:rsidRPr="000D5899">
        <w:rPr>
          <w:i/>
          <w:iCs/>
          <w:sz w:val="24"/>
          <w:szCs w:val="24"/>
        </w:rPr>
        <w:br/>
        <w:t xml:space="preserve">Erik Paterson, M.D. </w:t>
      </w:r>
      <w:r w:rsidRPr="000D5899">
        <w:rPr>
          <w:i/>
          <w:iCs/>
          <w:sz w:val="24"/>
          <w:szCs w:val="24"/>
        </w:rPr>
        <w:br/>
      </w:r>
      <w:proofErr w:type="spellStart"/>
      <w:r w:rsidRPr="000D5899">
        <w:rPr>
          <w:i/>
          <w:iCs/>
          <w:sz w:val="24"/>
          <w:szCs w:val="24"/>
          <w:lang w:val="en-US"/>
        </w:rPr>
        <w:t>Gert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 E.  </w:t>
      </w:r>
      <w:proofErr w:type="spellStart"/>
      <w:r w:rsidRPr="000D5899">
        <w:rPr>
          <w:i/>
          <w:iCs/>
          <w:sz w:val="24"/>
          <w:szCs w:val="24"/>
          <w:lang w:val="en-US"/>
        </w:rPr>
        <w:t>Shuitemaker,Ph.D</w:t>
      </w:r>
      <w:proofErr w:type="spellEnd"/>
      <w:r w:rsidRPr="000D5899">
        <w:rPr>
          <w:i/>
          <w:iCs/>
          <w:sz w:val="24"/>
          <w:szCs w:val="24"/>
          <w:lang w:val="en-US"/>
        </w:rPr>
        <w:t xml:space="preserve">.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b/>
          <w:bCs/>
          <w:i/>
          <w:iCs/>
          <w:sz w:val="24"/>
          <w:szCs w:val="24"/>
          <w:lang w:val="en-US"/>
        </w:rPr>
        <w:t xml:space="preserve">Andrew W. Saul, Ph.D., Editor and contact person. Email: </w:t>
      </w:r>
      <w:hyperlink r:id="rId10" w:history="1">
        <w:r w:rsidRPr="000D5899">
          <w:rPr>
            <w:rStyle w:val="Hyperlnk"/>
            <w:b/>
            <w:bCs/>
            <w:i/>
            <w:iCs/>
            <w:sz w:val="24"/>
            <w:szCs w:val="24"/>
            <w:lang w:val="en-US"/>
          </w:rPr>
          <w:t>omns@orthomolecular.org</w:t>
        </w:r>
      </w:hyperlink>
      <w:r w:rsidRPr="000D5899">
        <w:rPr>
          <w:b/>
          <w:bCs/>
          <w:i/>
          <w:iCs/>
          <w:sz w:val="24"/>
          <w:szCs w:val="24"/>
          <w:lang w:val="en-US"/>
        </w:rPr>
        <w:t xml:space="preserve">  </w:t>
      </w:r>
    </w:p>
    <w:p w:rsidR="000D5899" w:rsidRPr="000D5899" w:rsidRDefault="000D5899" w:rsidP="000D5899">
      <w:pPr>
        <w:pStyle w:val="Normalwebb"/>
        <w:rPr>
          <w:i/>
          <w:iCs/>
          <w:sz w:val="24"/>
          <w:szCs w:val="24"/>
          <w:lang w:val="en-US"/>
        </w:rPr>
      </w:pPr>
      <w:r w:rsidRPr="000D5899">
        <w:rPr>
          <w:b/>
          <w:bCs/>
          <w:i/>
          <w:iCs/>
          <w:sz w:val="24"/>
          <w:szCs w:val="24"/>
          <w:lang w:val="en-US"/>
        </w:rPr>
        <w:t>To Subscribe at no charge:</w:t>
      </w:r>
      <w:r w:rsidRPr="000D5899">
        <w:rPr>
          <w:i/>
          <w:iCs/>
          <w:sz w:val="24"/>
          <w:szCs w:val="24"/>
          <w:lang w:val="en-US"/>
        </w:rPr>
        <w:t xml:space="preserve"> </w:t>
      </w:r>
      <w:hyperlink r:id="rId11" w:tgtFrame="3D_blank" w:history="1">
        <w:r w:rsidRPr="000D5899">
          <w:rPr>
            <w:rStyle w:val="Hyperlnk"/>
            <w:i/>
            <w:iCs/>
            <w:sz w:val="24"/>
            <w:szCs w:val="24"/>
            <w:lang w:val="en-US"/>
          </w:rPr>
          <w:t>http://www.orthomolecular.org/subscribe.html</w:t>
        </w:r>
      </w:hyperlink>
      <w:r w:rsidRPr="000D5899">
        <w:rPr>
          <w:i/>
          <w:iCs/>
          <w:sz w:val="24"/>
          <w:szCs w:val="24"/>
          <w:lang w:val="en-US"/>
        </w:rPr>
        <w:t xml:space="preserve">  </w:t>
      </w:r>
    </w:p>
    <w:p w:rsidR="007C0FEB" w:rsidRPr="000D5899" w:rsidRDefault="00D215BC" w:rsidP="000D5899">
      <w:pPr>
        <w:rPr>
          <w:szCs w:val="24"/>
          <w:lang w:val="en-US"/>
        </w:rPr>
      </w:pPr>
      <w:hyperlink r:id="rId12" w:tgtFrame="3D_blank" w:history="1">
        <w:r w:rsidR="000D5899" w:rsidRPr="000D5899">
          <w:rPr>
            <w:rStyle w:val="Hyperlnk"/>
            <w:i/>
            <w:iCs/>
            <w:szCs w:val="24"/>
            <w:lang w:val="en-US"/>
          </w:rPr>
          <w:t>Click here to Unsubscribe from this list</w:t>
        </w:r>
      </w:hyperlink>
      <w:r w:rsidR="000D5899" w:rsidRPr="000D5899">
        <w:rPr>
          <w:i/>
          <w:iCs/>
          <w:szCs w:val="24"/>
          <w:lang w:val="en-US"/>
        </w:rPr>
        <w:t>20</w:t>
      </w:r>
    </w:p>
    <w:sectPr w:rsidR="007C0FEB" w:rsidRPr="000D5899" w:rsidSect="007C0F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D5899"/>
    <w:rsid w:val="0003441C"/>
    <w:rsid w:val="000D5899"/>
    <w:rsid w:val="00230E5B"/>
    <w:rsid w:val="004323E7"/>
    <w:rsid w:val="0050436F"/>
    <w:rsid w:val="007C0FEB"/>
    <w:rsid w:val="009D688A"/>
    <w:rsid w:val="00D215BC"/>
    <w:rsid w:val="00DA067F"/>
    <w:rsid w:val="00DA1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899"/>
  </w:style>
  <w:style w:type="paragraph" w:styleId="Rubrik3">
    <w:name w:val="heading 3"/>
    <w:basedOn w:val="Normal"/>
    <w:link w:val="Rubrik3Char"/>
    <w:uiPriority w:val="9"/>
    <w:semiHidden/>
    <w:unhideWhenUsed/>
    <w:qFormat/>
    <w:rsid w:val="000D5899"/>
    <w:pPr>
      <w:spacing w:before="100" w:beforeAutospacing="1" w:after="100" w:afterAutospacing="1" w:line="240" w:lineRule="auto"/>
      <w:outlineLvl w:val="2"/>
    </w:pPr>
    <w:rPr>
      <w:b/>
      <w:bCs/>
      <w:sz w:val="27"/>
      <w:szCs w:val="27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3Char">
    <w:name w:val="Rubrik 3 Char"/>
    <w:basedOn w:val="Standardstycketeckensnitt"/>
    <w:link w:val="Rubrik3"/>
    <w:uiPriority w:val="9"/>
    <w:semiHidden/>
    <w:rsid w:val="000D5899"/>
    <w:rPr>
      <w:b/>
      <w:bCs/>
      <w:sz w:val="27"/>
      <w:szCs w:val="27"/>
      <w:lang w:eastAsia="sv-SE"/>
    </w:rPr>
  </w:style>
  <w:style w:type="character" w:styleId="Hyperlnk">
    <w:name w:val="Hyperlink"/>
    <w:basedOn w:val="Standardstycketeckensnitt"/>
    <w:uiPriority w:val="99"/>
    <w:unhideWhenUsed/>
    <w:rsid w:val="000D5899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0D5899"/>
    <w:pPr>
      <w:spacing w:before="100" w:beforeAutospacing="1" w:after="100" w:afterAutospacing="1" w:line="240" w:lineRule="auto"/>
    </w:pPr>
    <w:rPr>
      <w:sz w:val="20"/>
      <w:szCs w:val="20"/>
      <w:lang w:eastAsia="sv-S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4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pcc.org/dnn/NPDSPoisonData/AnnualReports/tab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Download%20any%20Annual%20Report%20of%20the%20American%20Association%20of%20%20Poison%20Control%20Centers%20from%201983-2008%20free%20of%20charge%20at%20" TargetMode="External"/><Relationship Id="rId12" Type="http://schemas.openxmlformats.org/officeDocument/2006/relationships/hyperlink" Target="file:///\\3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\\3D" TargetMode="External"/><Relationship Id="rId11" Type="http://schemas.openxmlformats.org/officeDocument/2006/relationships/hyperlink" Target="file:///\\3D" TargetMode="External"/><Relationship Id="rId5" Type="http://schemas.openxmlformats.org/officeDocument/2006/relationships/hyperlink" Target="file:///\\3D" TargetMode="External"/><Relationship Id="rId10" Type="http://schemas.openxmlformats.org/officeDocument/2006/relationships/hyperlink" Target="mailto:omns@orthomolecular.org" TargetMode="External"/><Relationship Id="rId4" Type="http://schemas.openxmlformats.org/officeDocument/2006/relationships/hyperlink" Target="http://www.orthomolecular.org/resources/omns/v06n04.shtml" TargetMode="External"/><Relationship Id="rId9" Type="http://schemas.openxmlformats.org/officeDocument/2006/relationships/hyperlink" Target="http://www.orthomolecular.org/=2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783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Bertil Wosk</dc:creator>
  <cp:lastModifiedBy>Bertil Wosk</cp:lastModifiedBy>
  <cp:revision>4</cp:revision>
  <cp:lastPrinted>2011-03-12T23:08:00Z</cp:lastPrinted>
  <dcterms:created xsi:type="dcterms:W3CDTF">2011-03-12T22:52:00Z</dcterms:created>
  <dcterms:modified xsi:type="dcterms:W3CDTF">2011-04-22T12:07:00Z</dcterms:modified>
</cp:coreProperties>
</file>